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地质灾害监测设备----北斗终端采购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北斗终端，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北斗终端</w:t>
      </w:r>
      <w:r>
        <w:rPr>
          <w:rFonts w:hint="eastAsia" w:asciiTheme="minorEastAsia" w:hAnsiTheme="minorEastAsia" w:cstheme="minorEastAsia"/>
          <w:sz w:val="28"/>
          <w:szCs w:val="28"/>
        </w:rPr>
        <w:t>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565"/>
        <w:gridCol w:w="260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北斗终端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50-100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Cs/>
          <w:sz w:val="28"/>
          <w:szCs w:val="28"/>
        </w:rPr>
        <w:t>具备全天候的定位导航、双向北斗三号报文通信功能；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支持BD/GPS双模工作,可选单北斗单频定位功能;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集成RDSS模块、RNSS模块及天线于一体,通过电源线供电,串口线调用指令进行数据发送及位置上报;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支持IP68防水防潮防盐雾;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5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支持支架安装方式；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6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卫星接收通道数:最大14通道;7、通信成功率:&gt;99%;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Cs/>
          <w:sz w:val="28"/>
          <w:szCs w:val="28"/>
        </w:rPr>
        <w:t>定位精度:水平&lt;5米,高程&lt;10米;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  <w:highlight w:val="yellow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Cs/>
          <w:sz w:val="28"/>
          <w:szCs w:val="28"/>
        </w:rPr>
        <w:t>温度范围:-30°~+70°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bookmarkStart w:id="0" w:name="_GoBack"/>
      <w:bookmarkEnd w:id="0"/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地质灾害监测设备----北斗终端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北斗终端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497"/>
        <w:gridCol w:w="180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9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0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214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北斗终端</w:t>
            </w:r>
          </w:p>
        </w:tc>
        <w:tc>
          <w:tcPr>
            <w:tcW w:w="24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E6287E"/>
    <w:rsid w:val="040D6542"/>
    <w:rsid w:val="05334778"/>
    <w:rsid w:val="06B33C4F"/>
    <w:rsid w:val="0DB77A36"/>
    <w:rsid w:val="0DE40E0E"/>
    <w:rsid w:val="0E3700C2"/>
    <w:rsid w:val="10211815"/>
    <w:rsid w:val="10DE7198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216C1467"/>
    <w:rsid w:val="234E5D8A"/>
    <w:rsid w:val="24237453"/>
    <w:rsid w:val="24B14D99"/>
    <w:rsid w:val="259E6BC2"/>
    <w:rsid w:val="26F07D24"/>
    <w:rsid w:val="273C3594"/>
    <w:rsid w:val="29A012A0"/>
    <w:rsid w:val="2A4A5399"/>
    <w:rsid w:val="2B7923CC"/>
    <w:rsid w:val="2CC03124"/>
    <w:rsid w:val="2DF75045"/>
    <w:rsid w:val="2EDB030C"/>
    <w:rsid w:val="32CE6B16"/>
    <w:rsid w:val="333B7E7C"/>
    <w:rsid w:val="3364197A"/>
    <w:rsid w:val="35661834"/>
    <w:rsid w:val="35D277C5"/>
    <w:rsid w:val="36D35B9B"/>
    <w:rsid w:val="36F34D9D"/>
    <w:rsid w:val="383E4BA0"/>
    <w:rsid w:val="38C15339"/>
    <w:rsid w:val="39666C57"/>
    <w:rsid w:val="3B8960A3"/>
    <w:rsid w:val="3F192B11"/>
    <w:rsid w:val="419A4FE5"/>
    <w:rsid w:val="41FA09AC"/>
    <w:rsid w:val="42525467"/>
    <w:rsid w:val="485333A7"/>
    <w:rsid w:val="494F35F8"/>
    <w:rsid w:val="4A6D762D"/>
    <w:rsid w:val="4E4A50C3"/>
    <w:rsid w:val="4F9243BB"/>
    <w:rsid w:val="4FF02225"/>
    <w:rsid w:val="5028002B"/>
    <w:rsid w:val="50D54FA0"/>
    <w:rsid w:val="50FA2E1A"/>
    <w:rsid w:val="51597216"/>
    <w:rsid w:val="51F03E91"/>
    <w:rsid w:val="540B5FB0"/>
    <w:rsid w:val="55705BC7"/>
    <w:rsid w:val="5624048A"/>
    <w:rsid w:val="58843A4E"/>
    <w:rsid w:val="5A967266"/>
    <w:rsid w:val="5BB47627"/>
    <w:rsid w:val="5C7D4F0F"/>
    <w:rsid w:val="60772710"/>
    <w:rsid w:val="60FC400B"/>
    <w:rsid w:val="61FA57E3"/>
    <w:rsid w:val="66FE1968"/>
    <w:rsid w:val="6A27768C"/>
    <w:rsid w:val="6B046907"/>
    <w:rsid w:val="6C411B35"/>
    <w:rsid w:val="6C643236"/>
    <w:rsid w:val="6CE16102"/>
    <w:rsid w:val="70C6122B"/>
    <w:rsid w:val="70F01A9A"/>
    <w:rsid w:val="7211055B"/>
    <w:rsid w:val="7230296A"/>
    <w:rsid w:val="77B009FF"/>
    <w:rsid w:val="783B648B"/>
    <w:rsid w:val="7A4E6969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2024-03-08T08:54:00Z</cp:lastPrinted>
  <dcterms:modified xsi:type="dcterms:W3CDTF">2024-04-24T04:30:37Z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